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RM6273 Employee Benefits and Services</w:t>
      <w:tab/>
      <w:t xml:space="preserve">                                           </w:t>
    </w:r>
  </w:p>
  <w:p w:rsidR="00000000" w:rsidDel="00000000" w:rsidP="00000000" w:rsidRDefault="00000000" w:rsidRPr="00000000" w14:paraId="0000005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tabs>
        <w:tab w:val="center" w:pos="4513"/>
        <w:tab w:val="right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5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8gWKZ6VxUd9AGx7/M5RfvqznNw==">AMUW2mXXp8m5tnuQrzTAV9xmCN7UePLgQSKVPF5QUyCCpfQfKUD2ezxiGXHPS2+vvi3NWC3+ZySHMtpz+6Vwh24mFz50UkENSuTnvZ5pCwn6SUKf3DVjzp1XomdEt09W7odTQF9Aa6Jn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2018-07-25T13:45:00Z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